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0F1A28"/>
          <w:sz w:val="34"/>
        </w:rPr>
        <w:t>Bautagebuch für Bauherren</w:t>
      </w:r>
    </w:p>
    <w:p>
      <w:pPr>
        <w:spacing w:after="120"/>
      </w:pPr>
      <w:r>
        <w:rPr>
          <w:color w:val="475262"/>
          <w:sz w:val="22"/>
        </w:rPr>
        <w:t>Tagesblatt für einen Baustellentag</w:t>
      </w:r>
    </w:p>
    <w:p>
      <w:pPr>
        <w:spacing w:after="160"/>
      </w:pPr>
      <w:r>
        <w:rPr>
          <w:color w:val="0F1A28"/>
          <w:sz w:val="21"/>
        </w:rPr>
        <w:t>Mit diesem Tagesblatt halten Sie einen einzelnen Baustellentag fest. Füllen Sie es noch am selben Tag aus und legen Sie die Blätter fortlaufend ab. Zwei Abschnitte bewerten Sie in Stufen: die Auffälligkeiten am Bauwerk und die Leistungen, die bald unter Beton, Estrich oder Putz verschwinden.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color w:val="475262"/>
                <w:sz w:val="18"/>
              </w:rPr>
              <w:t xml:space="preserve">Bauvorhaben und Anschrift: </w:t>
            </w:r>
            <w:r>
              <w:rPr>
                <w:color w:val="C9C5BB"/>
              </w:rPr>
              <w:t>__________________________</w:t>
            </w:r>
          </w:p>
        </w:tc>
        <w:tc>
          <w:tcPr>
            <w:tcW w:type="dxa" w:w="4986"/>
          </w:tcPr>
          <w:p>
            <w:r/>
            <w:r>
              <w:rPr>
                <w:color w:val="475262"/>
                <w:sz w:val="18"/>
              </w:rPr>
              <w:t xml:space="preserve">Blatt-Nr.: </w:t>
            </w:r>
            <w:r>
              <w:rPr>
                <w:color w:val="C9C5BB"/>
              </w:rPr>
              <w:t>__________________________</w:t>
            </w:r>
          </w:p>
        </w:tc>
      </w:tr>
      <w:tr>
        <w:tc>
          <w:tcPr>
            <w:tcW w:type="dxa" w:w="4986"/>
          </w:tcPr>
          <w:p>
            <w:r/>
            <w:r>
              <w:rPr>
                <w:color w:val="475262"/>
                <w:sz w:val="18"/>
              </w:rPr>
              <w:t xml:space="preserve">Datum und Wochentag: </w:t>
            </w:r>
            <w:r>
              <w:rPr>
                <w:color w:val="C9C5BB"/>
              </w:rPr>
              <w:t>__________________________</w:t>
            </w:r>
          </w:p>
        </w:tc>
        <w:tc>
          <w:tcPr>
            <w:tcW w:type="dxa" w:w="4986"/>
          </w:tcPr>
          <w:p>
            <w:r/>
            <w:r>
              <w:rPr>
                <w:color w:val="475262"/>
                <w:sz w:val="18"/>
              </w:rPr>
              <w:t xml:space="preserve">Uhrzeit von / bis: </w:t>
            </w:r>
            <w:r>
              <w:rPr>
                <w:color w:val="C9C5BB"/>
              </w:rPr>
              <w:t>__________________________</w:t>
            </w:r>
          </w:p>
        </w:tc>
      </w:tr>
      <w:tr>
        <w:tc>
          <w:tcPr>
            <w:tcW w:type="dxa" w:w="4986"/>
          </w:tcPr>
          <w:p>
            <w:r/>
            <w:r>
              <w:rPr>
                <w:color w:val="475262"/>
                <w:sz w:val="18"/>
              </w:rPr>
              <w:t xml:space="preserve">Bauherrin oder Bauherr: </w:t>
            </w:r>
            <w:r>
              <w:rPr>
                <w:color w:val="C9C5BB"/>
              </w:rPr>
              <w:t>__________________________</w:t>
            </w:r>
          </w:p>
        </w:tc>
        <w:tc>
          <w:tcPr>
            <w:tcW w:type="dxa" w:w="4986"/>
          </w:tcPr>
          <w:p>
            <w:r/>
            <w:r>
              <w:rPr>
                <w:color w:val="475262"/>
                <w:sz w:val="18"/>
              </w:rPr>
              <w:t xml:space="preserve">Vertragsgrundlage (BGB-Bauvertrag / Verbraucherbauvertrag / VOB/B): </w:t>
            </w:r>
            <w:r>
              <w:rPr>
                <w:color w:val="C9C5BB"/>
              </w:rPr>
              <w:t>__________________________</w:t>
            </w:r>
          </w:p>
        </w:tc>
      </w:tr>
      <w:tr>
        <w:tc>
          <w:tcPr>
            <w:tcW w:type="dxa" w:w="4986"/>
          </w:tcPr>
          <w:p>
            <w:r/>
            <w:r>
              <w:rPr>
                <w:color w:val="475262"/>
                <w:sz w:val="18"/>
              </w:rPr>
              <w:t xml:space="preserve">Bauleitung oder Objektüberwachung: </w:t>
            </w:r>
            <w:r>
              <w:rPr>
                <w:color w:val="C9C5BB"/>
              </w:rPr>
              <w:t>__________________________</w:t>
            </w:r>
          </w:p>
        </w:tc>
        <w:tc>
          <w:tcPr>
            <w:tcW w:type="dxa" w:w="4986"/>
          </w:tcPr>
          <w:p>
            <w:r/>
            <w:r>
              <w:rPr>
                <w:color w:val="475262"/>
                <w:sz w:val="18"/>
              </w:rPr>
              <w:t xml:space="preserve">Blatt ausgefüllt von: </w:t>
            </w:r>
            <w:r>
              <w:rPr>
                <w:color w:val="C9C5BB"/>
              </w:rPr>
              <w:t>__________________________</w:t>
            </w:r>
          </w:p>
        </w:tc>
      </w:tr>
    </w:tbl>
    <w:p/>
    <w:p>
      <w:pPr>
        <w:spacing w:before="160" w:after="60"/>
      </w:pPr>
      <w:r>
        <w:rPr>
          <w:b/>
          <w:color w:val="0F1A28"/>
          <w:sz w:val="24"/>
        </w:rPr>
        <w:t>So bewerten Sie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color w:val="0F1A28"/>
                <w:sz w:val="18"/>
              </w:rPr>
              <w:t>o. B.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color w:val="0F1A28"/>
                <w:sz w:val="18"/>
              </w:rPr>
              <w:t>ohne Befund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color w:val="475262"/>
                <w:sz w:val="17"/>
              </w:rPr>
              <w:t>nichts Auffälliges erkennbar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/>
                <w:color w:val="0F1A28"/>
                <w:sz w:val="18"/>
              </w:rPr>
              <w:t>gering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color w:val="0F1A28"/>
                <w:sz w:val="18"/>
              </w:rPr>
              <w:t>geringer Befund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color w:val="475262"/>
                <w:sz w:val="17"/>
              </w:rPr>
              <w:t>vereinzelt oder oberflächlich – notieren und erneut ansehen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/>
                <w:color w:val="0F1A28"/>
                <w:sz w:val="18"/>
              </w:rPr>
              <w:t>deutlich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color w:val="0F1A28"/>
                <w:sz w:val="18"/>
              </w:rPr>
              <w:t>deutlicher Befund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color w:val="475262"/>
                <w:sz w:val="17"/>
              </w:rPr>
              <w:t>ausgedehnt, tiefgehend oder sicherheitsrelevant – anzeigen und Fachmann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/>
                <w:color w:val="0F1A28"/>
                <w:sz w:val="18"/>
              </w:rPr>
              <w:t>n. p.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color w:val="0F1A28"/>
                <w:sz w:val="18"/>
              </w:rPr>
              <w:t>nicht prüfbar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color w:val="475262"/>
                <w:sz w:val="17"/>
              </w:rPr>
              <w:t>nicht zugänglich, schon verdeckt oder niemand vor Ort</w:t>
            </w:r>
          </w:p>
        </w:tc>
      </w:tr>
    </w:tbl>
    <w:p>
      <w:pPr>
        <w:spacing w:before="160" w:after="60"/>
      </w:pPr>
      <w:r>
        <w:rPr>
          <w:b/>
          <w:color w:val="0F1A28"/>
          <w:sz w:val="24"/>
        </w:rPr>
        <w:t>Wetter und Bedingungen am Bautag</w:t>
      </w:r>
    </w:p>
    <w:p>
      <w:pPr>
        <w:spacing w:after="40"/>
      </w:pPr>
      <w:r>
        <w:rPr>
          <w:b/>
        </w:rPr>
        <w:t xml:space="preserve">Witterung vormittags:  </w:t>
      </w:r>
      <w:r>
        <w:rPr>
          <w:sz w:val="19"/>
        </w:rPr>
        <w:t>☐ trocken   ☐ Regen   ☐ Schnee   ☐ Frost   ☐ Hitze   ☐ unbekannt</w:t>
      </w:r>
      <w:r>
        <w:rPr>
          <w:color w:val="475262"/>
          <w:sz w:val="17"/>
        </w:rPr>
        <w:br/>
        <w:t>Viele Baustoffe reagieren empfindlich auf Frost oder große Hitze. Halten Sie das Wetter fest, auch wenn an diesem Tag nichts Auffälliges passiert.</w:t>
      </w:r>
    </w:p>
    <w:p>
      <w:pPr>
        <w:spacing w:after="40"/>
      </w:pPr>
      <w:r>
        <w:rPr>
          <w:b/>
        </w:rPr>
        <w:t xml:space="preserve">Witterung nachmittags:  </w:t>
      </w:r>
      <w:r>
        <w:rPr>
          <w:sz w:val="19"/>
        </w:rPr>
        <w:t>☐ trocken   ☐ Regen   ☐ Schnee   ☐ Frost   ☐ Hitze   ☐ unbekannt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Lufttemperatur morgens und mittags in Grad Celsius</w:t>
      </w:r>
      <w:r>
        <w:rPr>
          <w:color w:val="475262"/>
          <w:sz w:val="17"/>
        </w:rPr>
        <w:t xml:space="preserve">  – Zwei Werte genügen. Wer bei Frost betoniert, mauert oder putzt, braucht Schutzmaßnahmen – ohne Eintrag lässt sich der Tag später nicht mehr belegen.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Witterungsschutz für Baustoffe und offene Bauteile war vorhanden</w:t>
      </w:r>
      <w:r>
        <w:rPr>
          <w:color w:val="475262"/>
          <w:sz w:val="17"/>
        </w:rPr>
        <w:t xml:space="preserve">  – Gemeint sind Abdeckungen, Planen und beheizte Bereiche. Notieren Sie auch, wenn Material ungeschützt im Regen lag.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before="160" w:after="60"/>
      </w:pPr>
      <w:r>
        <w:rPr>
          <w:b/>
          <w:color w:val="0F1A28"/>
          <w:sz w:val="24"/>
        </w:rPr>
        <w:t>Wer heute auf der Baustelle war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Firmen auf der Baustelle mit Gewerk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Anzahl der Arbeitskräfte je Firma</w:t>
      </w:r>
      <w:r>
        <w:rPr>
          <w:color w:val="475262"/>
          <w:sz w:val="17"/>
        </w:rPr>
        <w:t xml:space="preserve">  – Die Mannschaftsstärke ist der einfachste Nachweis dafür, ob zügig gearbeitet wurde. Zählen Sie, was Sie sehen, und schreiben Sie „geschätzt“ dazu.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Eingesetzte Geräte, etwa Kran, Betonpumpe, Gerüst, Bagger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Bauleitung oder Objektüberwachung war vor Ort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Besucher auf der Baustelle mit Name, Funktion und Anlass</w:t>
      </w:r>
      <w:r>
        <w:rPr>
          <w:color w:val="475262"/>
          <w:sz w:val="17"/>
        </w:rPr>
        <w:t xml:space="preserve">  – Dazu zählen Planer, Prüfer, Behörden und die Berufsgenossenschaft. Halten Sie Hinweise und Anordnungen von Besuchern mit fest.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Eigenleistung – Helferinnen und Helfer mit geleisteten Stunden je Person</w:t>
      </w:r>
      <w:r>
        <w:rPr>
          <w:color w:val="475262"/>
          <w:sz w:val="17"/>
        </w:rPr>
        <w:t xml:space="preserve">  – Wer mit Helfern baut, meldet das Bauvorhaben der BG BAU und weist die Helferstunden nach. Ein Eintrag je Tag und Person erspart später das Schätzen.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before="160" w:after="60"/>
      </w:pPr>
      <w:r>
        <w:rPr>
          <w:b/>
          <w:color w:val="0F1A28"/>
          <w:sz w:val="24"/>
        </w:rPr>
        <w:t>Welche Arbeiten ausgeführt wurden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Gewerk und Tätigkeit</w:t>
      </w:r>
      <w:r>
        <w:rPr>
          <w:color w:val="475262"/>
          <w:sz w:val="17"/>
        </w:rPr>
        <w:t xml:space="preserve">  – Schreiben Sie die Arbeit so auf, dass ein Fremder sie wiedererkennt, etwa „Decke über Erdgeschoss geschalt und bewehrt“.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Ort im Gebäude – Geschoss, Raum, Achse oder Himmelsrichtung</w:t>
      </w:r>
      <w:r>
        <w:rPr>
          <w:color w:val="475262"/>
          <w:sz w:val="17"/>
        </w:rPr>
        <w:t xml:space="preserve">  – Ohne Ortsangabe ist ein Eintrag später wertlos, weil niemand mehr weiß, welche Wand gemeint war.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</w:pPr>
      <w:r>
        <w:rPr>
          <w:b/>
        </w:rPr>
        <w:t xml:space="preserve">Bautenstand gegenüber dem Terminplan:  </w:t>
      </w:r>
      <w:r>
        <w:rPr>
          <w:sz w:val="19"/>
        </w:rPr>
        <w:t>☐ im Plan   ☐ Vorsprung   ☐ Rückstand   ☐ kein Plan vorhanden   ☐ unbekannt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Die Arbeiten ruhten heute ganz oder in Teilen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Grund des Stillstands, etwa Wetter, fehlendes Material, fehlender Plan, keine Leute</w:t>
      </w:r>
      <w:r>
        <w:rPr>
          <w:color w:val="475262"/>
          <w:sz w:val="17"/>
        </w:rPr>
        <w:t xml:space="preserve">  – Notieren Sie Ursache, Dauer und betroffenes Gewerk. Ein Eintrag im Tagebuch ersetzt keine förmliche Behinderungsanzeige des Unternehmens.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before="160" w:after="60"/>
      </w:pPr>
      <w:r>
        <w:rPr>
          <w:b/>
          <w:color w:val="0F1A28"/>
          <w:sz w:val="24"/>
        </w:rPr>
        <w:t>Lieferungen und eingebaute Produkte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Angelieferte Baustoffe und Bauteile mit Bezeichnung und Menge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Lieferschein erhalten und abgelegt</w:t>
      </w:r>
      <w:r>
        <w:rPr>
          <w:color w:val="475262"/>
          <w:sz w:val="17"/>
        </w:rPr>
        <w:t xml:space="preserve">  – Der Lieferschein ist der Nachweis, welches Produkt wirklich auf die Baustelle kam. Fotografieren Sie ihn, wenn Sie ihn nicht behalten dürfen.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</w:pPr>
      <w:r>
        <w:rPr>
          <w:b/>
        </w:rPr>
        <w:t xml:space="preserve">Produkt stimmt mit der Bau- oder Leistungsbeschreibung überein:  </w:t>
      </w:r>
      <w:r>
        <w:rPr>
          <w:sz w:val="19"/>
        </w:rPr>
        <w:t>☐ ja   ☐ Abweichung   ☐ nicht prüfbar   ☐ unbekannt</w:t>
      </w:r>
      <w:r>
        <w:rPr>
          <w:color w:val="475262"/>
          <w:sz w:val="17"/>
        </w:rPr>
        <w:br/>
        <w:t>Vergleichen Sie Hersteller, Typ, Dicke oder Klasse mit Ihrer Baubeschreibung. Eine Abweichung kann vereinbart sein – dann gehört sie schriftlich bestätigt.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Lagerung auf der Baustelle – geschützt, offen, beschädigt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Heute übergebene Unterlagen, etwa Datenblatt, Prüfzeugnis, Anleitung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before="160" w:after="60"/>
      </w:pPr>
      <w:r>
        <w:rPr>
          <w:b/>
          <w:color w:val="0F1A28"/>
          <w:sz w:val="24"/>
        </w:rPr>
        <w:t>Auffälligkeiten am Bauwerk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5443"/>
            <w:shd w:val="clear" w:color="auto" w:fill="F4F3EF"/>
          </w:tcPr>
          <w:p>
            <w:r/>
            <w:r>
              <w:rPr>
                <w:b/>
                <w:color w:val="0F1A28"/>
                <w:sz w:val="17"/>
              </w:rPr>
              <w:t>Prüfpunkt</w:t>
            </w:r>
          </w:p>
        </w:tc>
        <w:tc>
          <w:tcPr>
            <w:tcW w:type="dxa" w:w="1049"/>
            <w:shd w:val="clear" w:color="auto" w:fill="F4F3EF"/>
          </w:tcPr>
          <w:p>
            <w:r/>
            <w:r>
              <w:rPr>
                <w:b/>
                <w:color w:val="0F1A28"/>
                <w:sz w:val="16"/>
              </w:rPr>
              <w:t>o. B.</w:t>
            </w:r>
          </w:p>
        </w:tc>
        <w:tc>
          <w:tcPr>
            <w:tcW w:type="dxa" w:w="1049"/>
            <w:shd w:val="clear" w:color="auto" w:fill="F4F3EF"/>
          </w:tcPr>
          <w:p>
            <w:r/>
            <w:r>
              <w:rPr>
                <w:b/>
                <w:color w:val="0F1A28"/>
                <w:sz w:val="16"/>
              </w:rPr>
              <w:t>gering</w:t>
            </w:r>
          </w:p>
        </w:tc>
        <w:tc>
          <w:tcPr>
            <w:tcW w:type="dxa" w:w="1049"/>
            <w:shd w:val="clear" w:color="auto" w:fill="F4F3EF"/>
          </w:tcPr>
          <w:p>
            <w:r/>
            <w:r>
              <w:rPr>
                <w:b/>
                <w:color w:val="0F1A28"/>
                <w:sz w:val="16"/>
              </w:rPr>
              <w:t>deutlich</w:t>
            </w:r>
          </w:p>
        </w:tc>
        <w:tc>
          <w:tcPr>
            <w:tcW w:type="dxa" w:w="1049"/>
            <w:shd w:val="clear" w:color="auto" w:fill="F4F3EF"/>
          </w:tcPr>
          <w:p>
            <w:r/>
            <w:r>
              <w:rPr>
                <w:b/>
                <w:color w:val="0F1A28"/>
                <w:sz w:val="16"/>
              </w:rPr>
              <w:t>n. p.</w:t>
            </w:r>
          </w:p>
        </w:tc>
      </w:tr>
      <w:tr>
        <w:tc>
          <w:tcPr>
            <w:tcW w:type="dxa" w:w="5443"/>
          </w:tcPr>
          <w:p>
            <w:r/>
            <w:r>
              <w:rPr>
                <w:b w:val="0"/>
                <w:color w:val="0F1A28"/>
                <w:sz w:val="18"/>
              </w:rPr>
              <w:t>Risse an Mauerwerk, Beton oder Putz</w:t>
            </w:r>
            <w:r>
              <w:rPr>
                <w:color w:val="475262"/>
                <w:sz w:val="15"/>
              </w:rPr>
              <w:br/>
              <w:t>Woran erkennen: Linien im Bauteil, oft an Öffnungen und Materialwechseln. Gering: einzelne feine Haarrisse ohne Versatz. Deutlich: breite oder lange Risse, Versatz der Rissflanken, Risse, die sich von Woche zu Woche verlängern.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</w:tr>
      <w:tr>
        <w:tc>
          <w:tcPr>
            <w:tcW w:type="dxa" w:w="5443"/>
          </w:tcPr>
          <w:p>
            <w:r/>
            <w:r>
              <w:rPr>
                <w:b w:val="0"/>
                <w:color w:val="0F1A28"/>
                <w:sz w:val="18"/>
              </w:rPr>
              <w:t>Feuchte Stellen, Wasser im Keller, auf der Bodenplatte oder unter Fenstern</w:t>
            </w:r>
            <w:r>
              <w:rPr>
                <w:color w:val="475262"/>
                <w:sz w:val="15"/>
              </w:rPr>
              <w:br/>
              <w:t>Woran erkennen: dunkle Ränder, Pfützen, Tropfspuren, muffiger Geruch. Gering: einzelne feuchte Stellen nach Regen, die abtrocknen. Deutlich: stehendes Wasser, nasse Flächen, die nicht abtrocknen, Wasser in Dämmschichten.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</w:tr>
      <w:tr>
        <w:tc>
          <w:tcPr>
            <w:tcW w:type="dxa" w:w="5443"/>
          </w:tcPr>
          <w:p>
            <w:r/>
            <w:r>
              <w:rPr>
                <w:b w:val="0"/>
                <w:color w:val="0F1A28"/>
                <w:sz w:val="18"/>
              </w:rPr>
              <w:t>Maßabweichungen und Schiefstellungen bei Wänden, Öffnungen und Höhen</w:t>
            </w:r>
            <w:r>
              <w:rPr>
                <w:color w:val="475262"/>
                <w:sz w:val="15"/>
              </w:rPr>
              <w:br/>
              <w:t>Woran erkennen: Wasserwaage und Zollstock, Vergleich mit dem Plan. Gering: kleine Abweichung ohne Folge für Einbauteile. Deutlich: Öffnung passt nicht zum vorgesehenen Fenster, Wand sichtbar aus dem Lot, Höhen stimmen nicht.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</w:tr>
      <w:tr>
        <w:tc>
          <w:tcPr>
            <w:tcW w:type="dxa" w:w="5443"/>
          </w:tcPr>
          <w:p>
            <w:r/>
            <w:r>
              <w:rPr>
                <w:b w:val="0"/>
                <w:color w:val="0F1A28"/>
                <w:sz w:val="18"/>
              </w:rPr>
              <w:t>Beschädigungen an fertigen Bauteilen durch nachfolgende Gewerke</w:t>
            </w:r>
            <w:r>
              <w:rPr>
                <w:color w:val="475262"/>
                <w:sz w:val="15"/>
              </w:rPr>
              <w:br/>
              <w:t>Woran erkennen: Kratzer, Abplatzungen, Löcher, verbogene Profile. Gering: oberflächlich, mit Nacharbeit zu beheben. Deutlich: Dämmung, Abdichtung, Fensterrahmen oder Leitungen verletzt – dann fotografieren, bevor weitergearbeitet wird.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</w:tr>
      <w:tr>
        <w:tc>
          <w:tcPr>
            <w:tcW w:type="dxa" w:w="5443"/>
          </w:tcPr>
          <w:p>
            <w:r/>
            <w:r>
              <w:rPr>
                <w:b w:val="0"/>
                <w:color w:val="0F1A28"/>
                <w:sz w:val="18"/>
              </w:rPr>
              <w:t>Verschmutzung, Bauschutt und nicht gesicherte Öffnungen oder Absturzkanten</w:t>
            </w:r>
            <w:r>
              <w:rPr>
                <w:color w:val="475262"/>
                <w:sz w:val="15"/>
              </w:rPr>
              <w:br/>
              <w:t>Woran erkennen: Rundblick vom Rand der Baustelle. Gering: Unordnung ohne Gefahr. Deutlich: offene Schächte, fehlende Geländer, Stolperstellen – melden Sie das sofort und betreten Sie den Bereich nicht.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</w:tr>
    </w:tbl>
    <w:p>
      <w:pPr>
        <w:spacing w:after="40"/>
      </w:pPr>
      <w:r>
        <w:rPr>
          <w:color w:val="C9C5BB"/>
          <w:sz w:val="17"/>
        </w:rPr>
        <w:t>Notizen: ______________________________________________________________________</w:t>
      </w:r>
    </w:p>
    <w:p>
      <w:pPr>
        <w:spacing w:before="160" w:after="60"/>
      </w:pPr>
      <w:r>
        <w:rPr>
          <w:b/>
          <w:color w:val="0F1A28"/>
          <w:sz w:val="24"/>
        </w:rPr>
        <w:t>Verdeckte Leistungen vor dem Schließen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5443"/>
            <w:shd w:val="clear" w:color="auto" w:fill="F4F3EF"/>
          </w:tcPr>
          <w:p>
            <w:r/>
            <w:r>
              <w:rPr>
                <w:b/>
                <w:color w:val="0F1A28"/>
                <w:sz w:val="17"/>
              </w:rPr>
              <w:t>Prüfpunkt</w:t>
            </w:r>
          </w:p>
        </w:tc>
        <w:tc>
          <w:tcPr>
            <w:tcW w:type="dxa" w:w="1049"/>
            <w:shd w:val="clear" w:color="auto" w:fill="F4F3EF"/>
          </w:tcPr>
          <w:p>
            <w:r/>
            <w:r>
              <w:rPr>
                <w:b/>
                <w:color w:val="0F1A28"/>
                <w:sz w:val="16"/>
              </w:rPr>
              <w:t>o. B.</w:t>
            </w:r>
          </w:p>
        </w:tc>
        <w:tc>
          <w:tcPr>
            <w:tcW w:type="dxa" w:w="1049"/>
            <w:shd w:val="clear" w:color="auto" w:fill="F4F3EF"/>
          </w:tcPr>
          <w:p>
            <w:r/>
            <w:r>
              <w:rPr>
                <w:b/>
                <w:color w:val="0F1A28"/>
                <w:sz w:val="16"/>
              </w:rPr>
              <w:t>gering</w:t>
            </w:r>
          </w:p>
        </w:tc>
        <w:tc>
          <w:tcPr>
            <w:tcW w:type="dxa" w:w="1049"/>
            <w:shd w:val="clear" w:color="auto" w:fill="F4F3EF"/>
          </w:tcPr>
          <w:p>
            <w:r/>
            <w:r>
              <w:rPr>
                <w:b/>
                <w:color w:val="0F1A28"/>
                <w:sz w:val="16"/>
              </w:rPr>
              <w:t>deutlich</w:t>
            </w:r>
          </w:p>
        </w:tc>
        <w:tc>
          <w:tcPr>
            <w:tcW w:type="dxa" w:w="1049"/>
            <w:shd w:val="clear" w:color="auto" w:fill="F4F3EF"/>
          </w:tcPr>
          <w:p>
            <w:r/>
            <w:r>
              <w:rPr>
                <w:b/>
                <w:color w:val="0F1A28"/>
                <w:sz w:val="16"/>
              </w:rPr>
              <w:t>n. p.</w:t>
            </w:r>
          </w:p>
        </w:tc>
      </w:tr>
      <w:tr>
        <w:tc>
          <w:tcPr>
            <w:tcW w:type="dxa" w:w="5443"/>
          </w:tcPr>
          <w:p>
            <w:r/>
            <w:r>
              <w:rPr>
                <w:b w:val="0"/>
                <w:color w:val="0F1A28"/>
                <w:sz w:val="18"/>
              </w:rPr>
              <w:t>Abdichtung der erdberührten Bauteile vor dem Verfüllen der Baugrube</w:t>
            </w:r>
            <w:r>
              <w:rPr>
                <w:color w:val="475262"/>
                <w:sz w:val="15"/>
              </w:rPr>
              <w:br/>
              <w:t>Woran erkennen: durchgehende Schicht, saubere Anschlüsse an Durchführungen und Sockel. Gering: einzelne Fehlstellen, die nachgearbeitet werden. Deutlich: Lücken, Falten, Beschädigungen, abgelöste Ränder – vor dem Verfüllen klären lassen.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</w:tr>
      <w:tr>
        <w:tc>
          <w:tcPr>
            <w:tcW w:type="dxa" w:w="5443"/>
          </w:tcPr>
          <w:p>
            <w:r/>
            <w:r>
              <w:rPr>
                <w:b w:val="0"/>
                <w:color w:val="0F1A28"/>
                <w:sz w:val="18"/>
              </w:rPr>
              <w:t>Bewehrung vor dem Betonieren</w:t>
            </w:r>
            <w:r>
              <w:rPr>
                <w:color w:val="475262"/>
                <w:sz w:val="15"/>
              </w:rPr>
              <w:br/>
              <w:t>Woran erkennen: Lage, Abstände und Abstandhalter sind sichtbar. Gering: einzelne verschobene Stäbe. Deutlich: Bewehrung liegt auf der Schalung, Abstandhalter fehlen, Stäbe fehlen gegenüber dem Plan. Fotografieren Sie jede Decke und jede Wand.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</w:tr>
      <w:tr>
        <w:tc>
          <w:tcPr>
            <w:tcW w:type="dxa" w:w="5443"/>
          </w:tcPr>
          <w:p>
            <w:r/>
            <w:r>
              <w:rPr>
                <w:b w:val="0"/>
                <w:color w:val="0F1A28"/>
                <w:sz w:val="18"/>
              </w:rPr>
              <w:t>Leitungen für Wasser, Heizung und Strom vor Putz und Estrich</w:t>
            </w:r>
            <w:r>
              <w:rPr>
                <w:color w:val="475262"/>
                <w:sz w:val="15"/>
              </w:rPr>
              <w:br/>
              <w:t>Woran erkennen: Verläufe sind offen zu sehen. Gering: Kleinigkeiten an der Befestigung. Deutlich: gequetschte oder beschädigte Rohre, fehlende Dämmung, Leitungen in Bereichen, in die später gebohrt wird. Fotos mit Maßstab sind hier wichtiger als Worte.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</w:tr>
      <w:tr>
        <w:tc>
          <w:tcPr>
            <w:tcW w:type="dxa" w:w="5443"/>
          </w:tcPr>
          <w:p>
            <w:r/>
            <w:r>
              <w:rPr>
                <w:b w:val="0"/>
                <w:color w:val="0F1A28"/>
                <w:sz w:val="18"/>
              </w:rPr>
              <w:t>Dämmung und Folien wie die Dampfbremse vor der Verkleidung</w:t>
            </w:r>
            <w:r>
              <w:rPr>
                <w:color w:val="475262"/>
                <w:sz w:val="15"/>
              </w:rPr>
              <w:br/>
              <w:t>Woran erkennen: lückenlose Lage, verklebte Stöße und Anschlüsse. Gering: einzelne offene Stöße. Deutlich: zusammengedrückte Dämmung, große Lücken, aufgerissene oder nicht angeschlossene Folie.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</w:tr>
      <w:tr>
        <w:tc>
          <w:tcPr>
            <w:tcW w:type="dxa" w:w="5443"/>
          </w:tcPr>
          <w:p>
            <w:r/>
            <w:r>
              <w:rPr>
                <w:b w:val="0"/>
                <w:color w:val="0F1A28"/>
                <w:sz w:val="18"/>
              </w:rPr>
              <w:t>Dachkonstruktion und Lage der Sparren vor der Innenverkleidung</w:t>
            </w:r>
            <w:r>
              <w:rPr>
                <w:color w:val="475262"/>
                <w:sz w:val="15"/>
              </w:rPr>
              <w:br/>
              <w:t>Woran erkennen: Blick in den offenen Dachraum. Gering: kleine Ausbesserungen am Holz. Deutlich: Risse im tragenden Holz, dunkle oder weiche Stellen, Bohrlöcher von Insekten, fehlende Verbindungen.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  <w:tc>
          <w:tcPr>
            <w:tcW w:type="dxa" w:w="1049"/>
          </w:tcPr>
          <w:p>
            <w:pPr>
              <w:jc w:val="center"/>
            </w:pPr>
            <w:r/>
            <w:r>
              <w:rPr>
                <w:b w:val="0"/>
                <w:color w:val="0F1A28"/>
                <w:sz w:val="22"/>
              </w:rPr>
              <w:t>☐</w:t>
            </w:r>
          </w:p>
        </w:tc>
      </w:tr>
      <w:tr>
        <w:tc>
          <w:tcPr>
            <w:tcW w:type="dxa" w:w="5443"/>
          </w:tcPr>
          <w:p>
            <w:r/>
            <w:r>
              <w:rPr>
                <w:b w:val="0"/>
                <w:color w:val="0F1A28"/>
                <w:sz w:val="18"/>
              </w:rPr>
              <w:t>Gemeinsame Zustandsfeststellung mit dem Unternehmen wurde verlangt</w:t>
            </w:r>
            <w:r>
              <w:rPr>
                <w:color w:val="475262"/>
                <w:sz w:val="15"/>
              </w:rPr>
              <w:br/>
              <w:t>In einem Vertrag mit der VOB/B können Sie die gemeinsame Feststellung des Zustands verlangen, bevor Teile der Leistung durch die weitere Ausführung verdeckt werden. Das Ergebnis wird schriftlich festgehalten.</w:t>
            </w:r>
          </w:p>
        </w:tc>
        <w:tc>
          <w:tcPr>
            <w:tcW w:type="dxa" w:w="1049"/>
            <w:gridSpan w:val="4"/>
          </w:tcPr>
          <w:p>
            <w:r/>
            <w:r>
              <w:rPr>
                <w:b w:val="0"/>
                <w:color w:val="0F1A28"/>
                <w:sz w:val="17"/>
              </w:rPr>
              <w:t>☐ ja     ☐ nein</w:t>
            </w:r>
          </w:p>
        </w:tc>
      </w:tr>
    </w:tbl>
    <w:p>
      <w:pPr>
        <w:spacing w:after="40"/>
      </w:pPr>
      <w:r>
        <w:rPr>
          <w:color w:val="C9C5BB"/>
          <w:sz w:val="17"/>
        </w:rPr>
        <w:t>Notizen: ______________________________________________________________________</w:t>
      </w:r>
    </w:p>
    <w:p>
      <w:pPr>
        <w:spacing w:before="160" w:after="60"/>
      </w:pPr>
      <w:r>
        <w:rPr>
          <w:b/>
          <w:color w:val="0F1A28"/>
          <w:sz w:val="24"/>
        </w:rPr>
        <w:t>Fotos von diesem Tag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Foto-Nummern von heute, Beginn bis Ende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Übersichtsfoto der Baustelle aufgenommen</w:t>
      </w:r>
      <w:r>
        <w:rPr>
          <w:color w:val="475262"/>
          <w:sz w:val="17"/>
        </w:rPr>
        <w:t xml:space="preserve">  – Fotografieren Sie zuerst das Ganze, möglichst vom gleichen Standort wie an den Tagen davor. So lässt sich der Fortschritt vergleichen.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Detailfoto mit Maßstab im Bild, etwa Zollstock oder Rissmaßstab</w:t>
      </w:r>
      <w:r>
        <w:rPr>
          <w:color w:val="475262"/>
          <w:sz w:val="17"/>
        </w:rPr>
        <w:t xml:space="preserve">  – Gehen Sie für das Detail näher heran, statt zu zoomen. Ohne Maßstab im Bild lässt sich später keine Größe mehr bestimmen.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Ort und Blickrichtung je Foto notiert</w:t>
      </w:r>
      <w:r>
        <w:rPr>
          <w:color w:val="475262"/>
          <w:sz w:val="17"/>
        </w:rPr>
        <w:t xml:space="preserve">  – Zu jedem Foto gehört die Angabe, wo es aufgenommen wurde und wohin die Kamera zeigte. Sonst ist die Stelle später nicht wiederzufinden.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Datum und Uhrzeit der Kamera oder des Telefons stimmen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Fotos noch heute gesichert und beschriftet</w:t>
      </w:r>
      <w:r>
        <w:rPr>
          <w:color w:val="475262"/>
          <w:sz w:val="17"/>
        </w:rPr>
        <w:t xml:space="preserve">  – Legen Sie die Bilder am selben Tag ab und ergänzen Sie die Angaben. Am nächsten Tag weiß niemand mehr, welche Wand auf dem Bild zu sehen ist.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before="160" w:after="60"/>
      </w:pPr>
      <w:r>
        <w:rPr>
          <w:b/>
          <w:color w:val="0F1A28"/>
          <w:sz w:val="24"/>
        </w:rPr>
        <w:t>Besprechungen, Anweisungen und Zusagen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Besprechung auf der Baustelle mit Uhrzeit und Teilnehmern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Getroffene Entscheidungen mit Zuständigkeit und Termin</w:t>
      </w:r>
      <w:r>
        <w:rPr>
          <w:color w:val="475262"/>
          <w:sz w:val="17"/>
        </w:rPr>
        <w:t xml:space="preserve">  – Zu jedem Punkt gehören eine Person und ein Datum. Offene Punkte der letzten Besprechung fragen Sie zuerst ab.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Mündliche Zusage oder Anweisung erhalten – wer, was, wann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Wer hat die Anweisung erteilt und war dazu befugt</w:t>
      </w:r>
      <w:r>
        <w:rPr>
          <w:color w:val="475262"/>
          <w:sz w:val="17"/>
        </w:rPr>
        <w:t xml:space="preserve">  – Eine Bauleitung darf den Vertrag in der Regel nicht ändern. Halten Sie fest, wer eine Anweisung gegeben hat, die Geld, Termine oder die Ausführung betrifft.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Schriftliche Bestätigung der Absprache versendet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before="160" w:after="60"/>
      </w:pPr>
      <w:r>
        <w:rPr>
          <w:b/>
          <w:color w:val="0F1A28"/>
          <w:sz w:val="24"/>
        </w:rPr>
        <w:t>Offene Punkte und eigene Schritte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Mangel schriftlich angezeigt – Datum, Empfänger, gesetzte Frist</w:t>
      </w:r>
      <w:r>
        <w:rPr>
          <w:color w:val="475262"/>
          <w:sz w:val="17"/>
        </w:rPr>
        <w:t xml:space="preserve">  – Mängel zeigen Sie am besten schriftlich an und belegen sie mit Foto. Nennen Sie die Stelle genau und setzen Sie eine Frist zur Beseitigung.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Nachweis des Zugangs vorhanden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Offene Punkte der letzten Tage erledigt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after="40"/>
        <w:ind w:left="397" w:hanging="397"/>
      </w:pPr>
      <w:r>
        <w:rPr>
          <w:sz w:val="24"/>
        </w:rPr>
        <w:t xml:space="preserve">☐  </w:t>
      </w:r>
      <w:r>
        <w:t>Nächster eigener Schritt mit Datum</w:t>
      </w:r>
    </w:p>
    <w:p>
      <w:pPr>
        <w:spacing w:after="120"/>
        <w:ind w:left="397"/>
      </w:pPr>
      <w:r>
        <w:rPr>
          <w:color w:val="C9C5BB"/>
          <w:sz w:val="17"/>
        </w:rPr>
        <w:t>Bemerkung: ____________________________________________________________</w:t>
      </w:r>
    </w:p>
    <w:p>
      <w:pPr>
        <w:spacing w:before="160" w:after="60"/>
      </w:pPr>
      <w:r>
        <w:rPr>
          <w:b/>
          <w:color w:val="C2410C"/>
          <w:sz w:val="24"/>
        </w:rPr>
        <w:t>So werten Sie Ihre Befunde aus</w:t>
      </w:r>
    </w:p>
    <w:p>
      <w:pPr>
        <w:spacing w:after="40"/>
      </w:pPr>
      <w:r>
        <w:rPr>
          <w:color w:val="0F1A28"/>
          <w:sz w:val="20"/>
        </w:rPr>
        <w:t>• Ein deutlicher Befund an Abdichtung, Bewehrung, Tragwerk, Dachholz oder Feuchte: nicht schließen lassen, noch am selben Tag schriftlich anzeigen und fachlichen Rat einholen.</w:t>
      </w:r>
    </w:p>
    <w:p>
      <w:pPr>
        <w:spacing w:after="40"/>
      </w:pPr>
      <w:r>
        <w:rPr>
          <w:color w:val="0F1A28"/>
          <w:sz w:val="20"/>
        </w:rPr>
        <w:t>• Mehrere geringe Befunde am selben Bauteil: Fotos mit Maßstab ergänzen, Stelle am Folgetag erneut ansehen und den Verlauf im Blatt vermerken.</w:t>
      </w:r>
    </w:p>
    <w:p>
      <w:pPr>
        <w:spacing w:after="40"/>
      </w:pPr>
      <w:r>
        <w:rPr>
          <w:color w:val="0F1A28"/>
          <w:sz w:val="20"/>
        </w:rPr>
        <w:t>• Nicht prüfbar, weil bereits verdeckt: schriftlich festhalten, dass die Prüfung nicht mehr möglich war, und eine Zustandsfeststellung verlangen.</w:t>
      </w:r>
    </w:p>
    <w:p>
      <w:pPr>
        <w:spacing w:after="40"/>
      </w:pPr>
      <w:r>
        <w:rPr>
          <w:color w:val="0F1A28"/>
          <w:sz w:val="20"/>
        </w:rPr>
        <w:t>• Jede mündliche Zusage zu Geld, Terminen oder Ausführung noch am selben Tag schriftlich bestätigen und die Bestätigung ablegen.</w:t>
      </w:r>
    </w:p>
    <w:p>
      <w:pPr>
        <w:spacing w:after="40"/>
      </w:pPr>
      <w:r>
        <w:rPr>
          <w:color w:val="0F1A28"/>
          <w:sz w:val="20"/>
        </w:rPr>
        <w:t>• Vor dem Verfüllen, Betonieren, Verputzen und Estricheinbau ist der letzte Zeitpunkt für Fotos und Einträge; danach ist der Zustand nicht mehr nachweisbar.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br/>
              <w:br/>
            </w:r>
          </w:p>
        </w:tc>
        <w:tc>
          <w:tcPr>
            <w:tcW w:type="dxa" w:w="4986"/>
          </w:tcPr>
          <w:p>
            <w:r>
              <w:br/>
              <w:br/>
            </w:r>
          </w:p>
        </w:tc>
      </w:tr>
      <w:tr>
        <w:tc>
          <w:tcPr>
            <w:tcW w:type="dxa" w:w="4986"/>
          </w:tcPr>
          <w:p>
            <w:r>
              <w:rPr>
                <w:color w:val="475262"/>
                <w:sz w:val="17"/>
              </w:rPr>
              <w:t>Ort, Datum, Unterschrift Bauherrin oder Bauherr</w:t>
            </w:r>
          </w:p>
        </w:tc>
        <w:tc>
          <w:tcPr>
            <w:tcW w:type="dxa" w:w="4986"/>
          </w:tcPr>
          <w:p>
            <w:r>
              <w:rPr>
                <w:color w:val="475262"/>
                <w:sz w:val="17"/>
              </w:rPr>
              <w:t>Ort, Datum, Unterschrift Bauleitung oder Unternehmen</w:t>
            </w:r>
          </w:p>
        </w:tc>
      </w:tr>
    </w:tbl>
    <w:p>
      <w:pPr>
        <w:spacing w:before="240" w:after="60"/>
      </w:pPr>
      <w:r>
        <w:rPr>
          <w:b/>
          <w:color w:val="0F1A28"/>
          <w:sz w:val="22"/>
        </w:rPr>
        <w:t>Hinweise</w:t>
      </w:r>
    </w:p>
    <w:p>
      <w:pPr>
        <w:spacing w:after="40"/>
      </w:pPr>
      <w:r>
        <w:rPr>
          <w:color w:val="475262"/>
          <w:sz w:val="18"/>
        </w:rPr>
        <w:t>• Ein Bautagebuch ist für private Bauherren nicht vorgeschrieben. Es dient Ihrer eigenen Dokumentation und ist freiwillig.</w:t>
      </w:r>
    </w:p>
    <w:p>
      <w:pPr>
        <w:spacing w:after="40"/>
      </w:pPr>
      <w:r>
        <w:rPr>
          <w:color w:val="475262"/>
          <w:sz w:val="18"/>
        </w:rPr>
        <w:t>• Je Baustellentag ein Blatt, ausgefüllt am selben Tag und nicht später aus dem Gedächtnis.</w:t>
      </w:r>
    </w:p>
    <w:p>
      <w:pPr>
        <w:spacing w:after="40"/>
      </w:pPr>
      <w:r>
        <w:rPr>
          <w:color w:val="475262"/>
          <w:sz w:val="18"/>
        </w:rPr>
        <w:t>• Unterschreiben beide Seiten das Blatt, hat der Eintrag mehr Gewicht. Verlangen können Sie das nur, wenn es vereinbart ist.</w:t>
      </w:r>
    </w:p>
    <w:p>
      <w:pPr>
        <w:spacing w:after="40"/>
      </w:pPr>
      <w:r>
        <w:rPr>
          <w:color w:val="475262"/>
          <w:sz w:val="18"/>
        </w:rPr>
        <w:t>• Bleiben Sie beim Beobachten und Festhalten. Öffnen Sie keine Bauteile, besteigen Sie keine Leitern und kein Gerüst und betreten Sie keine ungesicherten Bereiche.</w:t>
      </w:r>
    </w:p>
    <w:p>
      <w:pPr>
        <w:spacing w:after="40"/>
      </w:pPr>
      <w:r>
        <w:rPr>
          <w:color w:val="475262"/>
          <w:sz w:val="18"/>
        </w:rPr>
        <w:t>• Bei Gefahr für die Standsicherheit, bei Strom in feuchten Bereichen, bei Gasgeruch oder Absturzgefahr verlassen Sie den Bereich und rufen Fachfirma oder Behörde.</w:t>
      </w:r>
    </w:p>
    <w:p>
      <w:pPr>
        <w:spacing w:after="40"/>
      </w:pPr>
      <w:r>
        <w:rPr>
          <w:color w:val="475262"/>
          <w:sz w:val="18"/>
        </w:rPr>
        <w:t>• Eigenleistung mit Helfern: Bauvorhaben bei der BG BAU melden und die Helferstunden je Person festhalten.</w:t>
      </w:r>
    </w:p>
    <w:p>
      <w:pPr>
        <w:spacing w:after="160"/>
      </w:pPr>
      <w:r>
        <w:rPr>
          <w:color w:val="475262"/>
          <w:sz w:val="16"/>
        </w:rPr>
        <w:t>Grundlagen: Anlage 10 zu § 34 Absatz 4 HOAI, Leistungsphase 8, Grundleistung e) Dokumentation des Bauablaufs (zum Beispiel Bautagebuch) · § 4 Absatz 10 VOB/B, VOB Gesamtausgabe 2019 – gemeinsame Feststellung des Zustands von Teilen der Leistung · § 650g Absatz 1 und 3 BGB – Zustandsfeststellung bei Verweigerung der Abnahme · Würfele/Bielefeld/Gralla: Bauobjektüberwachung, 3. Aufl. 2017, S. 8–11 und S. 19 f. · Berner u. a.: Grundlagen der Baubetriebslehre 3, 3. Aufl. 2025, S. 35, S. 49 und S. 353 · Zanner/Glönkler: Baumangelhaftung nach Ansprüchen, 2. Aufl. 2024, S. 32 · Krause/Ulke: Zahlentafeln für den Baubetrieb, 9. Aufl. 2016, S. 1383 f. · Verband Privater Bauherren, Bauherren-Schutzbund, Verbraucherzentrale und BG BAU, abgerufen am 2026-10-02</w:t>
      </w:r>
    </w:p>
    <w:p>
      <w:pPr>
        <w:spacing w:after="80"/>
      </w:pPr>
      <w:r>
        <w:rPr>
          <w:color w:val="475262"/>
          <w:sz w:val="16"/>
        </w:rPr>
        <w:t>Diese Vorlage stellt Bassam Ingenieurbüro für Bauwesen GmbH kostenlos bereit (ing-bassam.de). Sie ersetzt keine Begutachtung des Einzelfalls und keine Rechtsberatung. Weitergabe unverändert und mit diesem Hinweis erlaubt.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74" w:right="1134" w:bottom="1134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475262"/>
        <w:sz w:val="15"/>
      </w:rPr>
      <w:t>BIB Ingenieurbüro für Bauwesen · ing-bassam.de · Stand 02.10.2026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965600" cy="37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ib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65600" cy="378000"/>
                  </a:xfrm>
                  <a:prstGeom prst="rect"/>
                </pic:spPr>
              </pic:pic>
            </a:graphicData>
          </a:graphic>
        </wp:inline>
      </w:drawing>
    </w:r>
    <w:r>
      <w:tab/>
      <w:tab/>
    </w:r>
    <w:r>
      <w:rPr>
        <w:color w:val="475262"/>
        <w:sz w:val="16"/>
      </w:rPr>
      <w:t>Stand 02.10.2026 · ing-bassam.de</w:t>
    </w:r>
    <w:r>
      <w:pict>
        <v:shape id="Wasserzeichen" o:spid="_x0000_s2049" type="#_x0000_t136" style="position:absolute;margin-left:0;margin-top:0;width:460pt;height:110pt;rotation:325;z-index:-251654144;mso-position-horizontal:center;mso-position-horizontal-relative:margin;mso-position-vertical:center;mso-position-vertical-relative:margin" o:allowincell="f" fillcolor="#0f1a28" stroked="f">
          <v:fill opacity="9830f"/>
          <v:textpath style="font-family:&quot;Calibri&quot;;font-size:1pt" string="ing-bassam.de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F1A2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Bautagebuch für Bauherren</dc:title>
  <dc:subject/>
  <dc:creator>Bassam Ingenieurbüro für Bauwesen GmbH</dc:creator>
  <cp:keywords/>
  <dc:description>ing-bassam.de – Stand 02.10.2026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